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CF" w:rsidRDefault="004A7462" w:rsidP="00D3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F1">
        <w:rPr>
          <w:rFonts w:ascii="Times New Roman" w:hAnsi="Times New Roman" w:cs="Times New Roman"/>
          <w:b/>
          <w:sz w:val="24"/>
          <w:szCs w:val="24"/>
        </w:rPr>
        <w:t>KONSPEKT WYKŁADU PT. „PRAWA PODATNIKA W ZAKRESIE ODLICZANIA PODATKU NALICZONEGO W ORZECZNICTWIE NACZELNEGO SĄDU ADMINISTRACYJNEGO UWZGLĘDNIAJĄCYM PRAWO UE ORAZ WYROKI TSUE”</w:t>
      </w:r>
    </w:p>
    <w:p w:rsidR="002804E5" w:rsidRDefault="002804E5" w:rsidP="00280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Michał Kobylarz</w:t>
      </w:r>
      <w:bookmarkStart w:id="0" w:name="_GoBack"/>
      <w:bookmarkEnd w:id="0"/>
    </w:p>
    <w:p w:rsidR="00D34DF1" w:rsidRPr="00D34DF1" w:rsidRDefault="002804E5" w:rsidP="002804E5">
      <w:pPr>
        <w:rPr>
          <w:rFonts w:ascii="Times New Roman" w:hAnsi="Times New Roman" w:cs="Times New Roman"/>
          <w:b/>
          <w:sz w:val="24"/>
          <w:szCs w:val="24"/>
        </w:rPr>
      </w:pPr>
      <w:r w:rsidRPr="002804E5">
        <w:rPr>
          <w:rFonts w:ascii="Times New Roman" w:hAnsi="Times New Roman" w:cs="Times New Roman"/>
          <w:b/>
          <w:sz w:val="24"/>
          <w:szCs w:val="24"/>
        </w:rPr>
        <w:t>Krakowska Akademia im. Frycza Modrzewskiego</w:t>
      </w:r>
    </w:p>
    <w:p w:rsidR="00D34DF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</w:t>
      </w:r>
      <w:r w:rsidR="00D34DF1">
        <w:rPr>
          <w:rFonts w:ascii="Times New Roman" w:hAnsi="Times New Roman" w:cs="Times New Roman"/>
          <w:sz w:val="24"/>
          <w:szCs w:val="24"/>
        </w:rPr>
        <w:t>odstawowe zasady podatku od wartości dodanej w świetle Dyrektywy Rady 2006/112/WE w sprawie wspólnego systemu podatku od wartości dodanej,</w:t>
      </w:r>
    </w:p>
    <w:p w:rsidR="00D34DF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zasada powszechności opodatkowania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zasada wielofazowości i proporcjonalności podatku;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zasada neutralności podatku</w:t>
      </w:r>
    </w:p>
    <w:p w:rsidR="00D34DF1" w:rsidRPr="00D34DF1" w:rsidRDefault="00D34DF1">
      <w:pPr>
        <w:rPr>
          <w:rFonts w:ascii="Times New Roman" w:hAnsi="Times New Roman" w:cs="Times New Roman"/>
          <w:sz w:val="24"/>
          <w:szCs w:val="24"/>
        </w:rPr>
      </w:pPr>
    </w:p>
    <w:p w:rsidR="00D34DF1" w:rsidRDefault="00D34DF1" w:rsidP="006F1561">
      <w:pPr>
        <w:rPr>
          <w:rFonts w:ascii="Times New Roman" w:hAnsi="Times New Roman" w:cs="Times New Roman"/>
          <w:sz w:val="24"/>
          <w:szCs w:val="24"/>
        </w:rPr>
      </w:pPr>
      <w:r w:rsidRPr="00D34DF1">
        <w:rPr>
          <w:rFonts w:ascii="Times New Roman" w:hAnsi="Times New Roman" w:cs="Times New Roman"/>
          <w:sz w:val="24"/>
          <w:szCs w:val="24"/>
        </w:rPr>
        <w:t xml:space="preserve">II. </w:t>
      </w:r>
      <w:r w:rsidR="006F1561">
        <w:rPr>
          <w:rFonts w:ascii="Times New Roman" w:hAnsi="Times New Roman" w:cs="Times New Roman"/>
          <w:sz w:val="24"/>
          <w:szCs w:val="24"/>
        </w:rPr>
        <w:t xml:space="preserve">Zasada neutralności </w:t>
      </w:r>
      <w:proofErr w:type="gramStart"/>
      <w:r w:rsidR="006F1561">
        <w:rPr>
          <w:rFonts w:ascii="Times New Roman" w:hAnsi="Times New Roman" w:cs="Times New Roman"/>
          <w:sz w:val="24"/>
          <w:szCs w:val="24"/>
        </w:rPr>
        <w:t>podatku jako</w:t>
      </w:r>
      <w:proofErr w:type="gramEnd"/>
      <w:r w:rsidR="006F1561">
        <w:rPr>
          <w:rFonts w:ascii="Times New Roman" w:hAnsi="Times New Roman" w:cs="Times New Roman"/>
          <w:sz w:val="24"/>
          <w:szCs w:val="24"/>
        </w:rPr>
        <w:t xml:space="preserve"> jedna z podstawowych zasad systemu podatku od wartości dodanej (VAT)</w:t>
      </w:r>
    </w:p>
    <w:p w:rsidR="006F1561" w:rsidRDefault="006F1561" w:rsidP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potrącalność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podatku (odliczanie podatku naliczonego);</w:t>
      </w:r>
    </w:p>
    <w:p w:rsidR="006F1561" w:rsidRDefault="006F1561" w:rsidP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 nadwyżki podatku;</w:t>
      </w:r>
    </w:p>
    <w:p w:rsidR="006F1561" w:rsidRDefault="006F1561" w:rsidP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obowiązek równego traktowania</w:t>
      </w:r>
    </w:p>
    <w:p w:rsidR="00D34DF1" w:rsidRPr="00D34DF1" w:rsidRDefault="00D34DF1">
      <w:pPr>
        <w:rPr>
          <w:rFonts w:ascii="Times New Roman" w:hAnsi="Times New Roman" w:cs="Times New Roman"/>
          <w:sz w:val="24"/>
          <w:szCs w:val="24"/>
        </w:rPr>
      </w:pPr>
    </w:p>
    <w:p w:rsidR="006F1561" w:rsidRDefault="00D34DF1">
      <w:pPr>
        <w:rPr>
          <w:rFonts w:ascii="Times New Roman" w:hAnsi="Times New Roman" w:cs="Times New Roman"/>
          <w:sz w:val="24"/>
          <w:szCs w:val="24"/>
        </w:rPr>
      </w:pPr>
      <w:r w:rsidRPr="00D34DF1">
        <w:rPr>
          <w:rFonts w:ascii="Times New Roman" w:hAnsi="Times New Roman" w:cs="Times New Roman"/>
          <w:sz w:val="24"/>
          <w:szCs w:val="24"/>
        </w:rPr>
        <w:t>III.</w:t>
      </w:r>
      <w:r w:rsidR="006F1561">
        <w:rPr>
          <w:rFonts w:ascii="Times New Roman" w:hAnsi="Times New Roman" w:cs="Times New Roman"/>
          <w:sz w:val="24"/>
          <w:szCs w:val="24"/>
        </w:rPr>
        <w:t xml:space="preserve"> Stosowanie przepisów Dyrektywy w polskim systemie prawnym</w:t>
      </w:r>
      <w:r w:rsidRPr="00D34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6C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wiążąca Dyrektywy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prowspólnotowej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wykładni przepisów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obowiązki sądów administracyjnych oraz organów administracji w zakresie wykładni prawa wspólnotowego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Analiza wybranych przykładów orzecznictwa Naczelnego Sądu Administracyjnego w zakresie realizacji zasady neutralności podatku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status podatnika a prawo do odliczenia podatku,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dokonanie nabycia od podmiotu niezarejestrowanego a prawo do odliczenia,</w:t>
      </w:r>
    </w:p>
    <w:p w:rsidR="006F1561" w:rsidRDefault="006F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nadużycie prawa do odliczenia.</w:t>
      </w:r>
    </w:p>
    <w:p w:rsidR="00EF3A6C" w:rsidRPr="00EF3A6C" w:rsidRDefault="00EF3A6C" w:rsidP="00EF3A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F3A6C" w:rsidRPr="00EF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BA"/>
    <w:rsid w:val="002804E5"/>
    <w:rsid w:val="00361BBA"/>
    <w:rsid w:val="004A7462"/>
    <w:rsid w:val="00641F21"/>
    <w:rsid w:val="006F1561"/>
    <w:rsid w:val="00BC1748"/>
    <w:rsid w:val="00D34DF1"/>
    <w:rsid w:val="00E00505"/>
    <w:rsid w:val="00E0680D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2017-10-09T11:08:00Z</dcterms:created>
  <dcterms:modified xsi:type="dcterms:W3CDTF">2017-10-09T11:09:00Z</dcterms:modified>
</cp:coreProperties>
</file>